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224B6F2B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</w:t>
      </w:r>
      <w:r w:rsidR="009C0B20" w:rsidRPr="001A659D">
        <w:rPr>
          <w:rFonts w:ascii="Arial" w:hAnsi="Arial" w:cs="Arial"/>
          <w:b/>
          <w:sz w:val="24"/>
          <w:szCs w:val="24"/>
        </w:rPr>
        <w:t>TSG</w:t>
      </w:r>
      <w:r w:rsidR="009C0B20">
        <w:rPr>
          <w:rFonts w:ascii="Arial" w:hAnsi="Arial" w:cs="Arial"/>
          <w:b/>
          <w:sz w:val="24"/>
          <w:szCs w:val="24"/>
        </w:rPr>
        <w:t>-</w:t>
      </w:r>
      <w:r w:rsidRPr="001A659D">
        <w:rPr>
          <w:rFonts w:ascii="Arial" w:hAnsi="Arial" w:cs="Arial"/>
          <w:b/>
          <w:sz w:val="24"/>
          <w:szCs w:val="24"/>
        </w:rPr>
        <w:t xml:space="preserve">RAN </w:t>
      </w:r>
      <w:r w:rsidR="009C0B20">
        <w:rPr>
          <w:rFonts w:ascii="Arial" w:hAnsi="Arial" w:cs="Arial"/>
          <w:b/>
          <w:sz w:val="24"/>
          <w:szCs w:val="24"/>
        </w:rPr>
        <w:t xml:space="preserve">WG4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9C0B20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="00A6489F" w:rsidRPr="00A6489F">
        <w:rPr>
          <w:rFonts w:ascii="Arial" w:hAnsi="Arial" w:cs="Arial"/>
          <w:b/>
          <w:sz w:val="24"/>
          <w:szCs w:val="24"/>
        </w:rPr>
        <w:t>R4-2402070</w:t>
      </w:r>
    </w:p>
    <w:p w14:paraId="14592D83" w14:textId="491C33D7" w:rsidR="008E582B" w:rsidRPr="00B7290B" w:rsidRDefault="009C0B20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>
        <w:rPr>
          <w:rFonts w:cs="Arial"/>
          <w:noProof w:val="0"/>
          <w:sz w:val="24"/>
        </w:rPr>
        <w:t>Athens</w:t>
      </w:r>
      <w:r w:rsidR="00CE0E07" w:rsidRPr="00687DD8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G</w:t>
      </w:r>
      <w:r w:rsidRPr="009C0B20">
        <w:rPr>
          <w:rFonts w:cs="Arial"/>
          <w:noProof w:val="0"/>
          <w:sz w:val="24"/>
        </w:rPr>
        <w:t>reece</w:t>
      </w:r>
      <w:r w:rsidR="00CE0E07" w:rsidRPr="00687DD8">
        <w:rPr>
          <w:rFonts w:cs="Arial"/>
          <w:noProof w:val="0"/>
          <w:sz w:val="24"/>
        </w:rPr>
        <w:t>, December 11-15, 2023</w:t>
      </w:r>
      <w:r w:rsidR="00CE0E07">
        <w:rPr>
          <w:rFonts w:cs="Arial"/>
          <w:noProof w:val="0"/>
          <w:sz w:val="24"/>
        </w:rPr>
        <w:tab/>
      </w:r>
      <w:r w:rsidR="00CE0E07"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Pr="009C0B20">
        <w:rPr>
          <w:bCs/>
          <w:sz w:val="16"/>
          <w:szCs w:val="12"/>
        </w:rPr>
        <w:t>RP-233988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5778BE99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A6489F">
        <w:rPr>
          <w:rFonts w:ascii="Arial" w:eastAsia="Batang" w:hAnsi="Arial"/>
          <w:b/>
          <w:lang w:eastAsia="zh-CN"/>
        </w:rPr>
        <w:t>7.5.1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08DB0AA9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8A6E0C" w:rsidRPr="00B7290B">
              <w:rPr>
                <w:i/>
              </w:rPr>
              <w:t>10</w:t>
            </w:r>
            <w:r w:rsidR="008A6E0C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r w:rsidR="00733235">
        <w:fldChar w:fldCharType="begin"/>
      </w:r>
      <w:r w:rsidR="00733235" w:rsidRPr="00733235">
        <w:instrText>HYPERLINK "mailto:johannes.hejselbaek@nokia"</w:instrText>
      </w:r>
      <w:r w:rsidR="00733235">
        <w:fldChar w:fldCharType="separate"/>
      </w:r>
      <w:r w:rsidR="00853EFD" w:rsidRPr="00E209C8">
        <w:rPr>
          <w:rStyle w:val="Hyperlink"/>
          <w:lang w:val="da-DK"/>
        </w:rPr>
        <w:t>johannes.hejselbaek@nokia</w:t>
      </w:r>
      <w:r w:rsidR="00733235">
        <w:rPr>
          <w:rStyle w:val="Hyperlink"/>
          <w:lang w:val="da-DK"/>
        </w:rPr>
        <w:fldChar w:fldCharType="end"/>
      </w:r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3235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23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32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3235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1186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39</cp:revision>
  <dcterms:created xsi:type="dcterms:W3CDTF">2022-06-09T07:01:00Z</dcterms:created>
  <dcterms:modified xsi:type="dcterms:W3CDTF">2024-03-08T07:31:00Z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